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440"/>
      </w:pPr>
      <w:r>
        <w:rPr>
          <w:rFonts w:ascii="Arial" w:hAnsi="Arial" w:eastAsia="Arial"/>
          <w:b/>
          <w:sz w:val="23"/>
        </w:rPr>
        <w:t>Southern Arkansas University Alcohol Beverages Policy</w:t>
      </w:r>
    </w:p>
    <w:p>
      <w:pPr>
        <w:spacing w:after="240"/>
      </w:pPr>
      <w:r>
        <w:rPr>
          <w:rFonts w:ascii="Arial" w:hAnsi="Arial" w:eastAsia="Arial"/>
          <w:b/>
          <w:sz w:val="21"/>
        </w:rPr>
        <w:t>No alcoholic beverages will be served for any occasion on SAU premises, except for the following:</w:t>
      </w:r>
      <w:r>
        <w:rPr>
          <w:rFonts w:ascii="Arial" w:hAnsi="Arial" w:eastAsia="Arial"/>
          <w:sz w:val="21"/>
        </w:rPr>
        <w:br/>
        <w:t>Alcoholic beverages may be served for functions approved by the president at the SAU Alumni Center, the on the square location at 113 North Jefferson, and President’s home on the Magnolia campus and at locations designated on the Chancellor on the SAU Tech Campus.</w:t>
      </w:r>
    </w:p>
    <w:p>
      <w:pPr>
        <w:spacing w:after="240"/>
      </w:pPr>
      <w:r>
        <w:t>SAU does not encourage the use of alcoholic beverages. SAU sponsored events for students must be alcohol free.</w:t>
      </w:r>
    </w:p>
    <w:p>
      <w:pPr>
        <w:spacing w:after="180"/>
      </w:pPr>
      <w:r>
        <w:rPr>
          <w:rFonts w:ascii="Arial" w:hAnsi="Arial" w:eastAsia="Arial"/>
          <w:b/>
          <w:sz w:val="21"/>
        </w:rPr>
        <w:t>Events involving alcohol will comply with all Arkansas laws and SAU policy. In addition:</w:t>
      </w:r>
    </w:p>
    <w:p>
      <w:pPr>
        <w:spacing w:after="160" w:line="259" w:lineRule="auto"/>
        <w:ind w:left="792" w:hanging="259"/>
      </w:pPr>
      <w:r>
        <w:rPr>
          <w:rFonts w:ascii="Arial" w:hAnsi="Arial" w:eastAsia="Arial"/>
          <w:b/>
          <w:sz w:val="21"/>
        </w:rPr>
        <w:t xml:space="preserve">1.  </w:t>
      </w:r>
      <w:r>
        <w:rPr>
          <w:rFonts w:ascii="Arial" w:hAnsi="Arial" w:eastAsia="Arial"/>
          <w:sz w:val="21"/>
        </w:rPr>
        <w:t>No alcohol will be sold, nor will any alcohol be consumed by anyone under the age of 21. No alcohol will be served from a common source such as a keg.</w:t>
      </w:r>
    </w:p>
    <w:p>
      <w:pPr>
        <w:spacing w:after="160" w:line="259" w:lineRule="auto"/>
        <w:ind w:left="792" w:hanging="259"/>
      </w:pPr>
      <w:r>
        <w:rPr>
          <w:rFonts w:ascii="Arial" w:hAnsi="Arial" w:eastAsia="Arial"/>
          <w:b/>
          <w:sz w:val="21"/>
        </w:rPr>
        <w:t xml:space="preserve">2.  </w:t>
      </w:r>
      <w:r>
        <w:rPr>
          <w:rFonts w:ascii="Arial" w:hAnsi="Arial" w:eastAsia="Arial"/>
          <w:sz w:val="21"/>
        </w:rPr>
        <w:t>There will be no open solicitation, encouragement of alcohol consumption.</w:t>
      </w:r>
    </w:p>
    <w:p>
      <w:pPr>
        <w:spacing w:after="160" w:line="259" w:lineRule="auto"/>
        <w:ind w:left="792" w:hanging="259"/>
      </w:pPr>
      <w:r>
        <w:rPr>
          <w:rFonts w:ascii="Arial" w:hAnsi="Arial" w:eastAsia="Arial"/>
          <w:b/>
          <w:sz w:val="21"/>
        </w:rPr>
        <w:t xml:space="preserve">3.  </w:t>
      </w:r>
      <w:r>
        <w:rPr>
          <w:rFonts w:ascii="Arial" w:hAnsi="Arial" w:eastAsia="Arial"/>
          <w:sz w:val="21"/>
        </w:rPr>
        <w:t>Any advertisement for events will not promote alcoholic beverages being served. Nonalcoholic beverages must have the same prominence on any advertising for an event.</w:t>
      </w:r>
    </w:p>
    <w:p>
      <w:pPr>
        <w:spacing w:after="160" w:line="259" w:lineRule="auto"/>
        <w:ind w:left="792" w:hanging="259"/>
      </w:pPr>
      <w:r>
        <w:rPr>
          <w:rFonts w:ascii="Arial" w:hAnsi="Arial" w:eastAsia="Arial"/>
          <w:b/>
          <w:sz w:val="21"/>
        </w:rPr>
        <w:t xml:space="preserve">4.  </w:t>
      </w:r>
      <w:r>
        <w:rPr>
          <w:rFonts w:ascii="Arial" w:hAnsi="Arial" w:eastAsia="Arial"/>
          <w:sz w:val="21"/>
        </w:rPr>
        <w:t>A qualified server must dispense all alcoholic beverages.</w:t>
      </w:r>
    </w:p>
    <w:p>
      <w:pPr>
        <w:spacing w:after="160" w:line="259" w:lineRule="auto"/>
        <w:ind w:left="792" w:hanging="259"/>
      </w:pPr>
      <w:r>
        <w:rPr>
          <w:rFonts w:ascii="Arial" w:hAnsi="Arial" w:eastAsia="Arial"/>
          <w:b/>
          <w:sz w:val="21"/>
        </w:rPr>
        <w:t xml:space="preserve">5.  </w:t>
      </w:r>
      <w:r>
        <w:rPr>
          <w:rFonts w:ascii="Arial" w:hAnsi="Arial" w:eastAsia="Arial"/>
          <w:sz w:val="21"/>
        </w:rPr>
        <w:t>Non-alcoholic beverages must be served at the same place as the alcoholic beverages. Nonalcoholic may be served from additional locations as well.</w:t>
      </w:r>
    </w:p>
    <w:p>
      <w:pPr>
        <w:spacing w:after="160" w:line="259" w:lineRule="auto"/>
        <w:ind w:left="792" w:hanging="259"/>
      </w:pPr>
      <w:r>
        <w:rPr>
          <w:rFonts w:ascii="Arial" w:hAnsi="Arial" w:eastAsia="Arial"/>
          <w:b/>
          <w:sz w:val="21"/>
        </w:rPr>
        <w:t xml:space="preserve">6.  </w:t>
      </w:r>
      <w:r>
        <w:rPr>
          <w:rFonts w:ascii="Arial" w:hAnsi="Arial" w:eastAsia="Arial"/>
          <w:sz w:val="21"/>
        </w:rPr>
        <w:t>Food items, non-salty, must be available throughout the event.</w:t>
      </w:r>
    </w:p>
    <w:p>
      <w:pPr>
        <w:spacing w:after="160" w:line="259" w:lineRule="auto"/>
        <w:ind w:left="792" w:hanging="259"/>
      </w:pPr>
      <w:r>
        <w:rPr>
          <w:rFonts w:ascii="Arial" w:hAnsi="Arial" w:eastAsia="Arial"/>
          <w:b/>
          <w:sz w:val="21"/>
        </w:rPr>
        <w:t xml:space="preserve">7.  </w:t>
      </w:r>
      <w:r>
        <w:rPr>
          <w:rFonts w:ascii="Arial" w:hAnsi="Arial" w:eastAsia="Arial"/>
          <w:sz w:val="21"/>
        </w:rPr>
        <w:t>Any serving or sale of alcohol at an event requires compliance with all Arkansas Alcohol laws including appropriate permits.</w:t>
      </w:r>
    </w:p>
    <w:p>
      <w:pPr>
        <w:spacing w:after="160" w:line="259" w:lineRule="auto"/>
        <w:ind w:left="792" w:hanging="259"/>
      </w:pPr>
      <w:r>
        <w:rPr>
          <w:rFonts w:ascii="Arial" w:hAnsi="Arial" w:eastAsia="Arial"/>
          <w:b/>
          <w:sz w:val="21"/>
        </w:rPr>
        <w:t xml:space="preserve">8.  </w:t>
      </w:r>
      <w:r>
        <w:rPr>
          <w:rFonts w:ascii="Arial" w:hAnsi="Arial" w:eastAsia="Arial"/>
          <w:sz w:val="21"/>
        </w:rPr>
        <w:t>No open containers or glasses are permitted to enter or leave the facility. Receptacles must be available at the entrance/exit to the event.</w:t>
      </w:r>
    </w:p>
    <w:p>
      <w:pPr>
        <w:spacing w:after="160" w:line="259" w:lineRule="auto"/>
        <w:ind w:left="792" w:hanging="259"/>
      </w:pPr>
      <w:r>
        <w:rPr>
          <w:rFonts w:ascii="Arial" w:hAnsi="Arial" w:eastAsia="Arial"/>
          <w:b/>
          <w:sz w:val="21"/>
        </w:rPr>
        <w:t xml:space="preserve">9.  </w:t>
      </w:r>
      <w:r>
        <w:rPr>
          <w:rFonts w:ascii="Arial" w:hAnsi="Arial" w:eastAsia="Arial"/>
          <w:sz w:val="21"/>
        </w:rPr>
        <w:t>University policy concerning numbers of attendance and security must be followed.</w:t>
      </w:r>
    </w:p>
    <w:p>
      <w:pPr>
        <w:spacing w:before="40" w:after="200"/>
      </w:pPr>
      <w:r>
        <w:t>Members of the SAU community and SAU guests, including guest renting a SAU facility for an event, who chose to consume alcoholic beverages are expected to do so responsibility. Every individual should understand the potential for alcohol abuse and that abuse is not consistent with the SAU Mission. The primary responsibility for understanding and abiding by the provisions of the SAU alcohol policy and the Alcohol laws of the State of Arkansas rest with each individual.</w:t>
      </w:r>
    </w:p>
    <w:p>
      <w:pPr>
        <w:spacing w:after="0"/>
      </w:pPr>
      <w:r>
        <w:t>The President or his designee is directed to draft appropriate guidelines and information to facility users for functions that include serving alcoholic beverages.</w:t>
      </w:r>
    </w:p>
    <w:sectPr w:rsidR="00FC693F" w:rsidRPr="0006063C" w:rsidSect="00034616">
      <w:pgSz w:w="12240" w:h="15840"/>
      <w:pgMar w:top="1181" w:right="1224" w:bottom="1181"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60"/>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Arkansas University Alcohol Beverages Policy</dc:title>
  <dc:subject/>
  <dc:creator>Southern Arkansas University</dc:creator>
  <cp:keywords/>
  <dc:description>generated by python-docx</dc:description>
  <cp:lastModifiedBy/>
  <cp:revision>1</cp:revision>
  <dcterms:created xsi:type="dcterms:W3CDTF">2013-12-23T23:15:00Z</dcterms:created>
  <dcterms:modified xsi:type="dcterms:W3CDTF">2013-12-23T23:15:00Z</dcterms:modified>
  <cp:category/>
</cp:coreProperties>
</file>